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447C5D" w:rsidRDefault="001268AE" w:rsidP="00DD5A3A">
      <w:pPr>
        <w:spacing w:after="0" w:line="240" w:lineRule="auto"/>
        <w:jc w:val="right"/>
        <w:rPr>
          <w:rFonts w:ascii="Arial" w:hAnsi="Arial" w:cs="Arial"/>
          <w:sz w:val="20"/>
          <w:szCs w:val="20"/>
        </w:rPr>
      </w:pPr>
      <w:r w:rsidRPr="00447C5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40CD9E0" w:rsidR="00DD5A3A" w:rsidRPr="006E2BBB"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6E2BBB">
        <w:rPr>
          <w:rFonts w:ascii="Arial" w:eastAsia="Calibri" w:hAnsi="Arial" w:cs="Arial"/>
          <w:b/>
          <w:bCs/>
          <w:sz w:val="20"/>
          <w:szCs w:val="20"/>
        </w:rPr>
        <w:t xml:space="preserve">SPS dalis ir Sutarties priedas Nr. </w:t>
      </w:r>
      <w:r w:rsidR="00691836" w:rsidRPr="006E2BBB">
        <w:rPr>
          <w:rFonts w:ascii="Arial" w:eastAsia="Calibri" w:hAnsi="Arial" w:cs="Arial"/>
          <w:b/>
          <w:bCs/>
          <w:sz w:val="20"/>
          <w:szCs w:val="20"/>
        </w:rPr>
        <w:t>5.</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006E2BBB">
        <w:rPr>
          <w:rFonts w:ascii="Arial" w:eastAsia="Calibri" w:hAnsi="Arial" w:cs="Arial"/>
          <w:sz w:val="20"/>
          <w:szCs w:val="20"/>
        </w:rPr>
        <w:t>Jeigu tiekėjas ketina Sutarties vykdymui pasitelkti kitus ūkio subjektus, kurių pajėgumais remiamasi, ir (ar) subtiekėjus</w:t>
      </w:r>
      <w:r w:rsidRPr="009F0803">
        <w:rPr>
          <w:rFonts w:ascii="Arial" w:eastAsia="Calibri" w:hAnsi="Arial" w:cs="Arial"/>
          <w:sz w:val="20"/>
          <w:szCs w:val="20"/>
        </w:rPr>
        <w:t xml:space="preserve">,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F82D4B" w:rsidRPr="001E490D" w14:paraId="6F79FE68" w14:textId="77777777" w:rsidTr="00C2583E">
        <w:tc>
          <w:tcPr>
            <w:tcW w:w="988" w:type="dxa"/>
            <w:vMerge w:val="restart"/>
          </w:tcPr>
          <w:p w14:paraId="70577300" w14:textId="77777777" w:rsidR="00F82D4B" w:rsidRPr="001E490D" w:rsidRDefault="00F82D4B" w:rsidP="00F82D4B">
            <w:pPr>
              <w:pStyle w:val="ListParagraph"/>
              <w:numPr>
                <w:ilvl w:val="0"/>
                <w:numId w:val="25"/>
              </w:numPr>
              <w:rPr>
                <w:rFonts w:ascii="Arial" w:eastAsia="Calibri" w:hAnsi="Arial" w:cs="Arial"/>
                <w:b/>
                <w:sz w:val="20"/>
                <w:szCs w:val="20"/>
              </w:rPr>
            </w:pPr>
          </w:p>
        </w:tc>
        <w:tc>
          <w:tcPr>
            <w:tcW w:w="5811" w:type="dxa"/>
          </w:tcPr>
          <w:p w14:paraId="72C834BF" w14:textId="705C68C0" w:rsidR="00F82D4B" w:rsidRPr="001E490D" w:rsidRDefault="00F82D4B" w:rsidP="00F82D4B">
            <w:pPr>
              <w:rPr>
                <w:rFonts w:ascii="Arial" w:eastAsia="Calibri" w:hAnsi="Arial" w:cs="Arial"/>
                <w:bCs/>
                <w:sz w:val="20"/>
                <w:szCs w:val="20"/>
              </w:rPr>
            </w:pPr>
            <w:r>
              <w:rPr>
                <w:rFonts w:ascii="Arial" w:eastAsia="Calibri" w:hAnsi="Arial" w:cs="Arial"/>
                <w:sz w:val="20"/>
                <w:szCs w:val="20"/>
              </w:rPr>
              <w:t>Įrangos budėjimo rėžimo funkcija: Prekė turi būti sukonfigūruota taip, kad automatiškai įsijungtų budėjimo režimas arba įranga išsijungtų jos nenaudojant, taip užtikrinant elektros energijos taupymą.</w:t>
            </w:r>
          </w:p>
        </w:tc>
        <w:tc>
          <w:tcPr>
            <w:tcW w:w="3686" w:type="dxa"/>
          </w:tcPr>
          <w:p w14:paraId="059C841E" w14:textId="77777777" w:rsidR="00F82D4B" w:rsidRPr="001E490D" w:rsidRDefault="00F82D4B" w:rsidP="00F82D4B">
            <w:pPr>
              <w:jc w:val="both"/>
              <w:rPr>
                <w:rFonts w:ascii="Arial" w:eastAsia="Calibri" w:hAnsi="Arial" w:cs="Arial"/>
                <w:color w:val="FF0000"/>
                <w:sz w:val="20"/>
                <w:szCs w:val="20"/>
              </w:rPr>
            </w:pPr>
          </w:p>
        </w:tc>
        <w:tc>
          <w:tcPr>
            <w:tcW w:w="4252" w:type="dxa"/>
          </w:tcPr>
          <w:p w14:paraId="608528C5" w14:textId="31964D91" w:rsidR="00F82D4B" w:rsidRPr="001E490D" w:rsidRDefault="00F82D4B" w:rsidP="00F82D4B">
            <w:pPr>
              <w:jc w:val="both"/>
              <w:rPr>
                <w:rFonts w:ascii="Arial" w:eastAsia="Calibri" w:hAnsi="Arial" w:cs="Arial"/>
                <w:color w:val="FF0000"/>
                <w:sz w:val="20"/>
                <w:szCs w:val="20"/>
              </w:rPr>
            </w:pPr>
            <w:r>
              <w:rPr>
                <w:rFonts w:ascii="Arial" w:eastAsia="Calibri" w:hAnsi="Arial" w:cs="Arial"/>
                <w:sz w:val="20"/>
                <w:szCs w:val="20"/>
              </w:rPr>
              <w:t>Eksploatavimo vadovo, instrukcijos, techninių dokumentų kopija arba gamintojo interneto tinklapyje pateikta laisvai prieinama informacija, arba kiti lygiaverčiai įrodymai.</w:t>
            </w:r>
          </w:p>
        </w:tc>
      </w:tr>
      <w:tr w:rsidR="00F82D4B" w:rsidRPr="001E490D" w14:paraId="7F2634B2" w14:textId="77777777" w:rsidTr="009D5F6A">
        <w:trPr>
          <w:trHeight w:val="7589"/>
        </w:trPr>
        <w:tc>
          <w:tcPr>
            <w:tcW w:w="988" w:type="dxa"/>
            <w:vMerge/>
          </w:tcPr>
          <w:p w14:paraId="3621CAC0" w14:textId="77777777" w:rsidR="00F82D4B" w:rsidRPr="001E490D" w:rsidRDefault="00F82D4B" w:rsidP="00F82D4B">
            <w:pPr>
              <w:pStyle w:val="ListParagraph"/>
              <w:numPr>
                <w:ilvl w:val="0"/>
                <w:numId w:val="25"/>
              </w:numPr>
              <w:rPr>
                <w:rFonts w:ascii="Arial" w:eastAsia="Calibri" w:hAnsi="Arial" w:cs="Arial"/>
                <w:b/>
                <w:sz w:val="20"/>
                <w:szCs w:val="20"/>
              </w:rPr>
            </w:pPr>
          </w:p>
        </w:tc>
        <w:tc>
          <w:tcPr>
            <w:tcW w:w="5811" w:type="dxa"/>
          </w:tcPr>
          <w:p w14:paraId="70A67C95" w14:textId="77777777" w:rsidR="00F82D4B" w:rsidRDefault="00F82D4B" w:rsidP="00F82D4B">
            <w:pPr>
              <w:jc w:val="both"/>
              <w:rPr>
                <w:rFonts w:ascii="Arial" w:eastAsia="Calibri" w:hAnsi="Arial" w:cs="Arial"/>
                <w:sz w:val="20"/>
                <w:szCs w:val="20"/>
              </w:rPr>
            </w:pPr>
            <w:r>
              <w:rPr>
                <w:rFonts w:ascii="Arial" w:eastAsia="Calibri" w:hAnsi="Arial" w:cs="Arial"/>
                <w:sz w:val="20"/>
                <w:szCs w:val="20"/>
              </w:rPr>
              <w:t>1.1. N</w:t>
            </w:r>
            <w:r>
              <w:rPr>
                <w:rFonts w:ascii="Arial" w:eastAsia="Calibri" w:hAnsi="Arial"/>
                <w:sz w:val="20"/>
              </w:rPr>
              <w:t>urodyti p</w:t>
            </w:r>
            <w:r>
              <w:rPr>
                <w:rFonts w:ascii="Arial" w:eastAsia="Calibri" w:hAnsi="Arial" w:cs="Arial"/>
                <w:sz w:val="20"/>
                <w:szCs w:val="20"/>
              </w:rPr>
              <w:t>roduktai turi atitikti 2007 m. birželio 28 d. Tarybos reglamento (EB) Nr. 834/2007 dėl ekologinės gamybos ir ekologiškų produktų ženklinimo ir panaikinančio Reglamentą (EEB) Nr. 2092/91 su visais pakeitimais (nuo 2022 m. sausio 1 d. Europos Parlamento ir Tarybos reglamentas (ES) 2018/848 dėl ekologinės gamybos ir ekologiškų produktų ženklinimo, kuriuo panaikinamas Tarybos reglamentas) (toliau – ekologinės gamybos reglamentas) reikalavimus ir (arba);</w:t>
            </w:r>
          </w:p>
          <w:p w14:paraId="3E064402" w14:textId="77777777" w:rsidR="00F82D4B" w:rsidRDefault="00F82D4B" w:rsidP="00F82D4B">
            <w:pPr>
              <w:jc w:val="both"/>
              <w:rPr>
                <w:rFonts w:ascii="Arial" w:eastAsia="Calibri" w:hAnsi="Arial" w:cs="Arial"/>
                <w:sz w:val="20"/>
                <w:szCs w:val="20"/>
              </w:rPr>
            </w:pPr>
          </w:p>
          <w:p w14:paraId="116BDF84" w14:textId="77777777" w:rsidR="00F82D4B" w:rsidRDefault="00F82D4B" w:rsidP="00F82D4B">
            <w:pPr>
              <w:jc w:val="both"/>
              <w:rPr>
                <w:rFonts w:ascii="Arial" w:eastAsia="Calibri" w:hAnsi="Arial" w:cs="Arial"/>
                <w:sz w:val="20"/>
                <w:szCs w:val="20"/>
              </w:rPr>
            </w:pPr>
            <w:r>
              <w:rPr>
                <w:rFonts w:ascii="Arial" w:eastAsia="Calibri" w:hAnsi="Arial" w:cs="Arial"/>
                <w:sz w:val="20"/>
                <w:szCs w:val="20"/>
              </w:rPr>
              <w:t>1.2. N</w:t>
            </w:r>
            <w:r>
              <w:rPr>
                <w:rFonts w:ascii="Arial" w:eastAsia="Calibri" w:hAnsi="Arial"/>
                <w:sz w:val="20"/>
              </w:rPr>
              <w:t>urodyti  p</w:t>
            </w:r>
            <w:r>
              <w:rPr>
                <w:rFonts w:ascii="Arial" w:eastAsia="Calibri" w:hAnsi="Arial" w:cs="Arial"/>
                <w:sz w:val="20"/>
                <w:szCs w:val="20"/>
              </w:rPr>
              <w:t>roduktai turi atitikti 2012 m. lapkričio 21 d. Europos Parlamento ir Tarybos reglamento (ES) Nr. 1151/2012 dėl žemės ūkio ir maisto produktų kokybės sistemų ir (arba)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(arba) Saugoma kilmės vietos nuoroda, ir (arba) Garantuoto tradicinio gaminio nuoroda (toliau – saugomos nuorodos) ir (arba);</w:t>
            </w:r>
          </w:p>
          <w:p w14:paraId="726A75CF" w14:textId="77777777" w:rsidR="00F82D4B" w:rsidRDefault="00F82D4B" w:rsidP="00F82D4B">
            <w:pPr>
              <w:jc w:val="both"/>
              <w:rPr>
                <w:rFonts w:ascii="Arial" w:eastAsia="Calibri" w:hAnsi="Arial" w:cs="Arial"/>
                <w:sz w:val="20"/>
                <w:szCs w:val="20"/>
              </w:rPr>
            </w:pPr>
          </w:p>
          <w:p w14:paraId="4F970EC0" w14:textId="79368281" w:rsidR="00F82D4B" w:rsidRPr="00B01918" w:rsidRDefault="00F82D4B" w:rsidP="00F82D4B">
            <w:pPr>
              <w:jc w:val="both"/>
              <w:rPr>
                <w:rFonts w:ascii="Arial" w:eastAsia="Calibri" w:hAnsi="Arial" w:cs="Arial"/>
                <w:bCs/>
                <w:i/>
                <w:iCs/>
                <w:sz w:val="20"/>
                <w:szCs w:val="20"/>
              </w:rPr>
            </w:pPr>
            <w:r>
              <w:rPr>
                <w:rFonts w:ascii="Arial" w:eastAsia="Calibri" w:hAnsi="Arial" w:cs="Arial"/>
                <w:sz w:val="20"/>
                <w:szCs w:val="20"/>
              </w:rPr>
              <w:t>1.3. N</w:t>
            </w:r>
            <w:r>
              <w:rPr>
                <w:rFonts w:ascii="Arial" w:eastAsia="Calibri" w:hAnsi="Arial"/>
                <w:sz w:val="20"/>
              </w:rPr>
              <w:t>urodyti  p</w:t>
            </w:r>
            <w:r>
              <w:rPr>
                <w:rFonts w:ascii="Arial" w:eastAsia="Calibri" w:hAnsi="Arial" w:cs="Arial"/>
                <w:sz w:val="20"/>
                <w:szCs w:val="20"/>
              </w:rPr>
              <w:t>roduktai turi atitikti Lietuvos Respublikos žemės ūkio ministro 2007 m. lapkričio 29 d. įsakymo Nr. 3D–524 „Dėl nacionalinės žemės ūkio ir maisto produktų kokybės sistemos“ (toliau – NKP) reikalavimus ar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3686" w:type="dxa"/>
          </w:tcPr>
          <w:p w14:paraId="1DC61CC5" w14:textId="3B3975E4" w:rsidR="00F82D4B" w:rsidRPr="00B01918" w:rsidRDefault="00F82D4B" w:rsidP="00F82D4B">
            <w:pPr>
              <w:jc w:val="both"/>
              <w:rPr>
                <w:rFonts w:ascii="Arial" w:eastAsia="Calibri" w:hAnsi="Arial" w:cs="Arial"/>
                <w:i/>
                <w:iCs/>
                <w:sz w:val="20"/>
                <w:szCs w:val="20"/>
              </w:rPr>
            </w:pPr>
            <w:r>
              <w:rPr>
                <w:rFonts w:ascii="Arial" w:eastAsia="Calibri" w:hAnsi="Arial" w:cs="Arial"/>
                <w:sz w:val="20"/>
                <w:szCs w:val="20"/>
              </w:rPr>
              <w:t>Galiojantys ekologinės gamybos patvirtinamieji dokumentai, sertifikatai produktams ir (arba) perdirbimo veiklai, taip pat galiojantys NKP gamintojų sertifikatai, kurie skelbiami VšĮ „</w:t>
            </w:r>
            <w:proofErr w:type="spellStart"/>
            <w:r>
              <w:rPr>
                <w:rFonts w:ascii="Arial" w:eastAsia="Calibri" w:hAnsi="Arial" w:cs="Arial"/>
                <w:sz w:val="20"/>
                <w:szCs w:val="20"/>
              </w:rPr>
              <w:t>Ekoagros</w:t>
            </w:r>
            <w:proofErr w:type="spellEnd"/>
            <w:r>
              <w:rPr>
                <w:rFonts w:ascii="Arial" w:eastAsia="Calibri" w:hAnsi="Arial" w:cs="Arial"/>
                <w:sz w:val="20"/>
                <w:szCs w:val="20"/>
              </w:rPr>
              <w:t xml:space="preserve"> svetainėje adresu www.ekoagros.lt (produktų su saugomomis nuorodomis gamintojų sąrašai skelbiami Valstybinės maisto ir veterinarijos tarnybos interneto svetainėje adresu www.vmvt.lt), arba kiti lygiaverčiai įrodymai. </w:t>
            </w:r>
          </w:p>
        </w:tc>
        <w:tc>
          <w:tcPr>
            <w:tcW w:w="4252" w:type="dxa"/>
          </w:tcPr>
          <w:p w14:paraId="4591A2FA" w14:textId="473274B1" w:rsidR="00F82D4B" w:rsidRPr="00B01918" w:rsidRDefault="00F82D4B" w:rsidP="00F82D4B">
            <w:pPr>
              <w:rPr>
                <w:rFonts w:ascii="Arial" w:eastAsia="Calibri" w:hAnsi="Arial" w:cs="Arial"/>
                <w:i/>
                <w:iCs/>
                <w:sz w:val="20"/>
                <w:szCs w:val="20"/>
              </w:rPr>
            </w:pPr>
            <w:r>
              <w:rPr>
                <w:rFonts w:ascii="Arial" w:eastAsia="Calibri" w:hAnsi="Arial" w:cs="Arial"/>
                <w:color w:val="FF0000"/>
                <w:sz w:val="20"/>
                <w:szCs w:val="20"/>
              </w:rPr>
              <w:t xml:space="preserve">Sutarties vykdymo metu bus užsakomas ne mažesnis negu </w:t>
            </w:r>
            <w:r>
              <w:rPr>
                <w:rFonts w:ascii="Arial" w:eastAsia="Calibri" w:hAnsi="Arial" w:cs="Arial"/>
                <w:color w:val="FF0000"/>
                <w:sz w:val="20"/>
                <w:szCs w:val="20"/>
                <w:lang w:val="en-US"/>
              </w:rPr>
              <w:t xml:space="preserve">30% </w:t>
            </w:r>
            <w:proofErr w:type="spellStart"/>
            <w:r>
              <w:rPr>
                <w:rFonts w:ascii="Arial" w:eastAsia="Calibri" w:hAnsi="Arial" w:cs="Arial"/>
                <w:color w:val="FF0000"/>
                <w:sz w:val="20"/>
                <w:szCs w:val="20"/>
                <w:lang w:val="en-US"/>
              </w:rPr>
              <w:t>ekologi</w:t>
            </w:r>
            <w:r>
              <w:rPr>
                <w:rFonts w:ascii="Arial" w:eastAsia="Calibri" w:hAnsi="Arial" w:cs="Arial"/>
                <w:color w:val="FF0000"/>
                <w:sz w:val="20"/>
                <w:szCs w:val="20"/>
              </w:rPr>
              <w:t>škų</w:t>
            </w:r>
            <w:proofErr w:type="spellEnd"/>
            <w:r>
              <w:rPr>
                <w:rFonts w:ascii="Arial" w:eastAsia="Calibri" w:hAnsi="Arial" w:cs="Arial"/>
                <w:color w:val="FF0000"/>
                <w:sz w:val="20"/>
                <w:szCs w:val="20"/>
              </w:rPr>
              <w:t xml:space="preserve"> produktų iš visų produktų dalies. </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0E39A" w14:textId="77777777" w:rsidR="00E90E53" w:rsidRDefault="00E90E53" w:rsidP="001C65C9">
      <w:pPr>
        <w:spacing w:after="0" w:line="240" w:lineRule="auto"/>
      </w:pPr>
      <w:r>
        <w:separator/>
      </w:r>
    </w:p>
  </w:endnote>
  <w:endnote w:type="continuationSeparator" w:id="0">
    <w:p w14:paraId="633B82C4" w14:textId="77777777" w:rsidR="00E90E53" w:rsidRDefault="00E90E53" w:rsidP="001C65C9">
      <w:pPr>
        <w:spacing w:after="0" w:line="240" w:lineRule="auto"/>
      </w:pPr>
      <w:r>
        <w:continuationSeparator/>
      </w:r>
    </w:p>
  </w:endnote>
  <w:endnote w:type="continuationNotice" w:id="1">
    <w:p w14:paraId="17B8DA33" w14:textId="77777777" w:rsidR="00E90E53" w:rsidRDefault="00E90E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6AF10" w14:textId="77777777" w:rsidR="00E90E53" w:rsidRDefault="00E90E53" w:rsidP="001C65C9">
      <w:pPr>
        <w:spacing w:after="0" w:line="240" w:lineRule="auto"/>
      </w:pPr>
      <w:r>
        <w:separator/>
      </w:r>
    </w:p>
  </w:footnote>
  <w:footnote w:type="continuationSeparator" w:id="0">
    <w:p w14:paraId="1C342A9F" w14:textId="77777777" w:rsidR="00E90E53" w:rsidRDefault="00E90E53" w:rsidP="001C65C9">
      <w:pPr>
        <w:spacing w:after="0" w:line="240" w:lineRule="auto"/>
      </w:pPr>
      <w:r>
        <w:continuationSeparator/>
      </w:r>
    </w:p>
  </w:footnote>
  <w:footnote w:type="continuationNotice" w:id="1">
    <w:p w14:paraId="6092C3E2" w14:textId="77777777" w:rsidR="00E90E53" w:rsidRDefault="00E90E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3C7A"/>
    <w:rsid w:val="003447A7"/>
    <w:rsid w:val="00345264"/>
    <w:rsid w:val="00345C12"/>
    <w:rsid w:val="00357526"/>
    <w:rsid w:val="00362588"/>
    <w:rsid w:val="00365AD8"/>
    <w:rsid w:val="00365AE4"/>
    <w:rsid w:val="00365DD4"/>
    <w:rsid w:val="0036602F"/>
    <w:rsid w:val="00366F9E"/>
    <w:rsid w:val="00367F3A"/>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47C5D"/>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07F5"/>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46F0"/>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1836"/>
    <w:rsid w:val="006926EB"/>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BBB"/>
    <w:rsid w:val="006E2DFC"/>
    <w:rsid w:val="006E35FC"/>
    <w:rsid w:val="006E53C3"/>
    <w:rsid w:val="006E6CE2"/>
    <w:rsid w:val="006F231D"/>
    <w:rsid w:val="006F31B3"/>
    <w:rsid w:val="00701D86"/>
    <w:rsid w:val="00704B81"/>
    <w:rsid w:val="00707D6B"/>
    <w:rsid w:val="00710BFC"/>
    <w:rsid w:val="00710D76"/>
    <w:rsid w:val="00711A47"/>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64B5"/>
    <w:rsid w:val="007F7334"/>
    <w:rsid w:val="007F7451"/>
    <w:rsid w:val="00801B07"/>
    <w:rsid w:val="0081328C"/>
    <w:rsid w:val="0081410B"/>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65B0C"/>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6A76"/>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30FC"/>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28C1"/>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53"/>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2D4B"/>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6918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605A1FF-F20A-427D-AA1F-378C57041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purl.org/dc/elements/1.1/"/>
    <ds:schemaRef ds:uri="http://schemas.microsoft.com/office/2006/documentManagement/types"/>
    <ds:schemaRef ds:uri="http://purl.org/dc/dcmitype/"/>
    <ds:schemaRef ds:uri="http://schemas.microsoft.com/office/2006/metadata/properties"/>
    <ds:schemaRef ds:uri="http://purl.org/dc/terms/"/>
    <ds:schemaRef ds:uri="http://schemas.openxmlformats.org/package/2006/metadata/core-properties"/>
    <ds:schemaRef ds:uri="http://www.w3.org/XML/1998/namespace"/>
    <ds:schemaRef ds:uri="http://schemas.microsoft.com/office/infopath/2007/PartnerControls"/>
    <ds:schemaRef ds:uri="8e1067c2-82b2-43e6-ba4a-21d0911eaf9a"/>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2614</Words>
  <Characters>1491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16</cp:revision>
  <dcterms:created xsi:type="dcterms:W3CDTF">2025-01-21T08:34:00Z</dcterms:created>
  <dcterms:modified xsi:type="dcterms:W3CDTF">2025-12-23T05:30:00Z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